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512" w:rsidRDefault="00675512" w:rsidP="004D6248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2205990</wp:posOffset>
            </wp:positionH>
            <wp:positionV relativeFrom="paragraph">
              <wp:posOffset>-548309</wp:posOffset>
            </wp:positionV>
            <wp:extent cx="1095375" cy="1266825"/>
            <wp:effectExtent l="0" t="0" r="9525" b="9525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6"/>
          <w:szCs w:val="36"/>
        </w:rPr>
      </w:pPr>
    </w:p>
    <w:p w:rsidR="004D6248" w:rsidRPr="000F5852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F585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ประกาศองค์การบริหารส่วนตำบลป่าไร่ </w:t>
      </w:r>
    </w:p>
    <w:p w:rsidR="004D6248" w:rsidRPr="000F5852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F585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0F5852" w:rsidRPr="000F585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มาตรการใช้ดุลพินิจ และอำนาจหน้าที่ให้เป็นไปตามหลักการบริหารกิจการบ้านเมืองที่ดี</w:t>
      </w: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6248">
        <w:rPr>
          <w:rFonts w:ascii="TH SarabunIT๙" w:eastAsia="Calibri" w:hAnsi="TH SarabunIT๙" w:cs="TH SarabunIT๙"/>
          <w:sz w:val="32"/>
          <w:szCs w:val="32"/>
          <w:cs/>
        </w:rPr>
        <w:t>**************************</w:t>
      </w: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12"/>
          <w:szCs w:val="12"/>
        </w:rPr>
      </w:pPr>
    </w:p>
    <w:p w:rsidR="00A3249F" w:rsidRDefault="004D6248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624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F585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องค์การบริหารส่วนตำบลป่าไร่ มีหน้าที่ในการให้บริการสาธารณะ เพื่อให้เกิดประโยชน์สูงสุดแก่ประชาชน พระราชบัญญัติสภาตำบลและองค์การบริหารส่วนตำบล พ.ศ.2537 และพระราชบัญญัติกำหนดแผนและขั้นตอนการกระจายอำนาจให้แก่องค์กรปกครองส่วนท้องถิ่น พ.ศ.2542 และหน้าที่ตามที่กฎหมายอื่นกำหนดไว้ ซึ่งในการปฏิบัติหน้าที่บริหารกิจการขององค์การบริหารส่วนตำบล ควบคุม ดูแลพนักงานส่วนตำบล ลูกจ้างประจำและพนักงานจ้าง  ฝ่ายบริหารโดยนายกองค์การบริหารส่วนตำบลเป็นผู้กำหนด นโยบายการปฏิบัติงานให้เป็นไปตามกฎหมาย ระเบียบ ข้อบังคับ และมีปลัดองค์การบริหารส่วนตำบลเป็นผู้บังคับบัญชาข้าราชการ มีอำนาจในการสั่งการ อนุญาต อนุมัติ เพื่อปฏิบัติงานภายในหน่วยงาน แต่ในการปฏิบัติหน้าที่</w:t>
      </w:r>
      <w:r w:rsidR="00A3249F">
        <w:rPr>
          <w:rFonts w:ascii="TH SarabunIT๙" w:eastAsia="Times New Roman" w:hAnsi="TH SarabunIT๙" w:cs="TH SarabunIT๙" w:hint="cs"/>
          <w:sz w:val="32"/>
          <w:szCs w:val="32"/>
          <w:cs/>
        </w:rPr>
        <w:t>ของฝ่ายบริหารด้วยการที่อำนาจการปกครอง โดยเฉพาะในส่วนที่</w:t>
      </w:r>
      <w:proofErr w:type="spellStart"/>
      <w:r w:rsidR="00A3249F">
        <w:rPr>
          <w:rFonts w:ascii="TH SarabunIT๙" w:eastAsia="Times New Roman" w:hAnsi="TH SarabunIT๙" w:cs="TH SarabunIT๙" w:hint="cs"/>
          <w:sz w:val="32"/>
          <w:szCs w:val="32"/>
          <w:cs/>
        </w:rPr>
        <w:t>กฏหมาย</w:t>
      </w:r>
      <w:proofErr w:type="spellEnd"/>
      <w:r w:rsidR="00A3249F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กำหนดให้เป็นการใช้ดุลพินิจของผู้มีอำนาจ ในการตัดสินใจอนุญาต อนุมัติ หรือมีคำสั่งในเรื่องนั้น อย่างรอบคอบ มีขอบเขตและมีเหตุผลสนับสนุนการใช้ดุลพินิจอย่างเพียงพอ</w:t>
      </w:r>
    </w:p>
    <w:p w:rsidR="00711A61" w:rsidRDefault="00DA376B" w:rsidP="00A3249F">
      <w:pPr>
        <w:tabs>
          <w:tab w:val="left" w:pos="142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3249F"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ดังนั้นเพื่อให้เกิดความโปร่งใสในการใช้ดุลพินิจในการออกคำสั่ง อนุญาต อนุมัติ ในภารกิจขององค์การบริหารส่วนตำบลป่าไร่ เป็นไปตามหลัก</w:t>
      </w:r>
      <w:proofErr w:type="spellStart"/>
      <w:r w:rsidR="00A3249F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="00A3249F">
        <w:rPr>
          <w:rFonts w:ascii="TH SarabunIT๙" w:eastAsia="Times New Roman" w:hAnsi="TH SarabunIT๙" w:cs="TH SarabunIT๙" w:hint="cs"/>
          <w:sz w:val="32"/>
          <w:szCs w:val="32"/>
          <w:cs/>
        </w:rPr>
        <w:t>บาล จึงได้กำหนดมาตรการใช้ดุลยพินิจ</w:t>
      </w:r>
      <w:r w:rsidR="00711A61">
        <w:rPr>
          <w:rFonts w:ascii="TH SarabunIT๙" w:eastAsia="Times New Roman" w:hAnsi="TH SarabunIT๙" w:cs="TH SarabunIT๙" w:hint="cs"/>
          <w:sz w:val="32"/>
          <w:szCs w:val="32"/>
          <w:cs/>
        </w:rPr>
        <w:t>ของฝ่ายบริหารไว้ดังนี้</w:t>
      </w:r>
    </w:p>
    <w:p w:rsidR="00711A61" w:rsidRPr="00711A61" w:rsidRDefault="00DA376B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56CE5" w:rsidRPr="00711A6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ข้อ 1 </w:t>
      </w:r>
      <w:r w:rsidR="00711A61" w:rsidRPr="00711A61">
        <w:rPr>
          <w:rFonts w:ascii="TH SarabunIT๙" w:eastAsia="Times New Roman" w:hAnsi="TH SarabunIT๙" w:cs="TH SarabunIT๙" w:hint="cs"/>
          <w:sz w:val="32"/>
          <w:szCs w:val="32"/>
          <w:cs/>
        </w:rPr>
        <w:t>การใช้ดุลพินิจชองฝ่ายบริหาร ต้องเป็นไปตามที่กฎหมายบัญญัติให้กระทำการอย่างหนึ่งอย่างใดโดยอิสระ</w:t>
      </w:r>
    </w:p>
    <w:p w:rsidR="00711A61" w:rsidRPr="00711A61" w:rsidRDefault="00A32826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11A6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56CE5" w:rsidRPr="00711A6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ข้อ 2 </w:t>
      </w:r>
      <w:r w:rsidR="00711A61" w:rsidRPr="00711A61">
        <w:rPr>
          <w:rFonts w:ascii="TH SarabunIT๙" w:eastAsia="Times New Roman" w:hAnsi="TH SarabunIT๙" w:cs="TH SarabunIT๙" w:hint="cs"/>
          <w:sz w:val="32"/>
          <w:szCs w:val="32"/>
          <w:cs/>
        </w:rPr>
        <w:t>ขั้นตอนการใช้ดุลพินิจ ต้องประกอบเหตุผลดังนี้</w:t>
      </w:r>
    </w:p>
    <w:p w:rsidR="00711A61" w:rsidRDefault="00711A61" w:rsidP="00711A61">
      <w:pPr>
        <w:tabs>
          <w:tab w:val="left" w:pos="1425"/>
        </w:tabs>
        <w:spacing w:after="0" w:line="240" w:lineRule="auto"/>
        <w:ind w:left="142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11A61">
        <w:rPr>
          <w:rFonts w:ascii="TH SarabunIT๙" w:eastAsia="Times New Roman" w:hAnsi="TH SarabunIT๙" w:cs="TH SarabunIT๙" w:hint="cs"/>
          <w:sz w:val="32"/>
          <w:szCs w:val="32"/>
          <w:cs/>
        </w:rPr>
        <w:t>2.1 ขั้นตอนแรก ข้อเท็จจริงอันเป็นสาระสำคัญ ซึ่งการวินิจฉัยข้อเท็จจริงนั้นต้องตรวจสอบข้อเท็จจริงที่เกิดขึ้น จากพยานหลักฐานที่มีอยู่เพียงพอต่อการพิสูจน์ข้อเท็จจริงว่าได้เกิดขึ้นหรือไม่</w:t>
      </w:r>
    </w:p>
    <w:p w:rsidR="00711A61" w:rsidRDefault="00711A61" w:rsidP="00711A61">
      <w:pPr>
        <w:tabs>
          <w:tab w:val="left" w:pos="1425"/>
        </w:tabs>
        <w:spacing w:after="0" w:line="240" w:lineRule="auto"/>
        <w:ind w:left="142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 ขั้นตอนที่สอง ข้อกฎหมาย ที่อ้างอิงประกอบข้อเท็จจริงตาม (2.1)          ที่เกี่ยวข้องและเป็นสาระสำคัญ</w:t>
      </w:r>
    </w:p>
    <w:p w:rsidR="00711A61" w:rsidRPr="00711A61" w:rsidRDefault="00711A61" w:rsidP="00711A61">
      <w:pPr>
        <w:tabs>
          <w:tab w:val="left" w:pos="1425"/>
        </w:tabs>
        <w:spacing w:after="0" w:line="240" w:lineRule="auto"/>
        <w:ind w:left="142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2.3 ขั้นตอนที่สาม ข้อพิจารณาและข้อสนับสนุน ซึ่งผู้ใช้ดุลพินิจจะต้องพิจารณาตัดสินใจว่ากฎหมายได้กำหนดให้ใช้ดุลพินิจได้เพียงประการเดียว หรือหลายประการ ซึ่งสามารถตัดสินใจใช้อำนาจหรือไม่ก็ได้ หรือจะเลือกกระทำการอย่างหนึ่งอย่างใดก็ได้ตามที่กฎหมายกำหนด</w:t>
      </w:r>
    </w:p>
    <w:p w:rsidR="00417AAC" w:rsidRDefault="00417AAC" w:rsidP="00417AA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417AAC" w:rsidRDefault="00417AAC" w:rsidP="00417AA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2B1D2F">
        <w:rPr>
          <w:rFonts w:ascii="TH SarabunIT๙" w:hAnsi="TH SarabunIT๙" w:cs="TH SarabunIT๙" w:hint="cs"/>
          <w:sz w:val="32"/>
          <w:szCs w:val="32"/>
          <w:cs/>
        </w:rPr>
        <w:t>14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38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2B1D2F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2B1D2F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96BE5" w:rsidRDefault="00796BE5" w:rsidP="00417AA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6BE5" w:rsidRDefault="0037381C" w:rsidP="00417AA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3CC6EB5" wp14:editId="54BFC495">
            <wp:simplePos x="0" y="0"/>
            <wp:positionH relativeFrom="column">
              <wp:posOffset>2139049</wp:posOffset>
            </wp:positionH>
            <wp:positionV relativeFrom="paragraph">
              <wp:posOffset>95029</wp:posOffset>
            </wp:positionV>
            <wp:extent cx="1328962" cy="360516"/>
            <wp:effectExtent l="0" t="0" r="5080" b="1905"/>
            <wp:wrapNone/>
            <wp:docPr id="7" name="Picture 1" descr="C:\Users\Administrator\Pictures\MP Navigator EX\2016_03_22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03_22\IM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6323" t="67496" r="19118" b="27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006" cy="36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6BE5" w:rsidRPr="00F65DA8" w:rsidRDefault="00796BE5" w:rsidP="00796BE5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(นายฮายีอับดุล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เลาะห์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สะมุดิง)</w:t>
      </w:r>
    </w:p>
    <w:p w:rsidR="00F65DA8" w:rsidRPr="00F65DA8" w:rsidRDefault="00796BE5" w:rsidP="00F65DA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นายกองค์การบริหารส่วนตำบลป่าไร่</w:t>
      </w:r>
    </w:p>
    <w:p w:rsidR="002F4200" w:rsidRPr="004F3D1C" w:rsidRDefault="002F4200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F3D1C" w:rsidRPr="004F3D1C" w:rsidRDefault="004F3D1C" w:rsidP="00E840B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E6E42" w:rsidRPr="004F3D1C" w:rsidRDefault="00DE6E42" w:rsidP="00E840B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DE6E42" w:rsidRPr="004F3D1C" w:rsidSect="00675512">
      <w:pgSz w:w="11906" w:h="16838" w:code="9"/>
      <w:pgMar w:top="851" w:right="1418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969C8"/>
    <w:multiLevelType w:val="hybridMultilevel"/>
    <w:tmpl w:val="0F300AC8"/>
    <w:lvl w:ilvl="0" w:tplc="BF3E3372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813"/>
    <w:rsid w:val="000C6F9E"/>
    <w:rsid w:val="000F5852"/>
    <w:rsid w:val="002069D8"/>
    <w:rsid w:val="002B1D2F"/>
    <w:rsid w:val="002F4200"/>
    <w:rsid w:val="0037381C"/>
    <w:rsid w:val="00416829"/>
    <w:rsid w:val="00417AAC"/>
    <w:rsid w:val="004D6248"/>
    <w:rsid w:val="004F3D1C"/>
    <w:rsid w:val="00656CE5"/>
    <w:rsid w:val="00661A37"/>
    <w:rsid w:val="00675512"/>
    <w:rsid w:val="00711A61"/>
    <w:rsid w:val="007248BC"/>
    <w:rsid w:val="00726057"/>
    <w:rsid w:val="007526F4"/>
    <w:rsid w:val="007817BF"/>
    <w:rsid w:val="00796BE5"/>
    <w:rsid w:val="007C4A6F"/>
    <w:rsid w:val="008B5E7D"/>
    <w:rsid w:val="008D162B"/>
    <w:rsid w:val="008D1825"/>
    <w:rsid w:val="00A30ACA"/>
    <w:rsid w:val="00A3249F"/>
    <w:rsid w:val="00A32826"/>
    <w:rsid w:val="00BF3E8D"/>
    <w:rsid w:val="00C700C8"/>
    <w:rsid w:val="00DA376B"/>
    <w:rsid w:val="00DE6E42"/>
    <w:rsid w:val="00E75DFA"/>
    <w:rsid w:val="00E840BF"/>
    <w:rsid w:val="00EE4813"/>
    <w:rsid w:val="00F15142"/>
    <w:rsid w:val="00F6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22</cp:revision>
  <cp:lastPrinted>2019-06-21T05:02:00Z</cp:lastPrinted>
  <dcterms:created xsi:type="dcterms:W3CDTF">2019-06-21T04:46:00Z</dcterms:created>
  <dcterms:modified xsi:type="dcterms:W3CDTF">2021-03-16T07:53:00Z</dcterms:modified>
</cp:coreProperties>
</file>